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0"/>
        </w:rPr>
      </w:pPr>
      <w:bookmarkStart w:id="1" w:name="_GoBack"/>
      <w:bookmarkEnd w:id="1"/>
      <w:r>
        <w:rPr>
          <w:rFonts w:hint="eastAsia"/>
          <w:b/>
          <w:sz w:val="40"/>
        </w:rPr>
        <w:t>高效液相色谱仪技术指标(四元梯度泵)</w:t>
      </w:r>
    </w:p>
    <w:p>
      <w:pPr>
        <w:spacing w:line="360" w:lineRule="auto"/>
        <w:jc w:val="center"/>
        <w:rPr>
          <w:b/>
          <w:sz w:val="40"/>
        </w:rPr>
      </w:pPr>
    </w:p>
    <w:p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工作条件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1.1 电源：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220V，50Hz电源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1.2 环境温度：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4-55</w:t>
      </w:r>
      <w:r>
        <w:rPr>
          <w:sz w:val="24"/>
        </w:rPr>
        <w:t>˚</w:t>
      </w:r>
      <w:r>
        <w:rPr>
          <w:rFonts w:hint="eastAsia"/>
          <w:sz w:val="24"/>
        </w:rPr>
        <w:t>C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1.3 环境湿度：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&lt;</w:t>
      </w:r>
      <w:r>
        <w:rPr>
          <w:rFonts w:hint="eastAsia"/>
          <w:sz w:val="24"/>
        </w:rPr>
        <w:t>95%</w:t>
      </w:r>
    </w:p>
    <w:p>
      <w:pPr>
        <w:spacing w:line="360" w:lineRule="auto"/>
        <w:rPr>
          <w:sz w:val="24"/>
        </w:rPr>
      </w:pPr>
    </w:p>
    <w:p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技术性能</w:t>
      </w:r>
    </w:p>
    <w:p>
      <w:pPr>
        <w:pStyle w:val="9"/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2.1 四元梯度泵</w:t>
      </w:r>
    </w:p>
    <w:p>
      <w:pPr>
        <w:pStyle w:val="9"/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2.1.1 工作原理：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串联式双柱塞往复泵，自动连续可变冲程20-100ul，主动电磁阀控制，配置柱塞清洗附件</w:t>
      </w:r>
    </w:p>
    <w:p>
      <w:pPr>
        <w:pStyle w:val="9"/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2.1.2 流量范围：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0.001ml/min~10.0ml/min，递增率0.001ml/min</w:t>
      </w:r>
    </w:p>
    <w:p>
      <w:pPr>
        <w:pStyle w:val="9"/>
        <w:spacing w:line="360" w:lineRule="auto"/>
        <w:ind w:left="36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2.1.3 流量精度：</w:t>
      </w:r>
      <w:r>
        <w:rPr>
          <w:rFonts w:hint="eastAsia"/>
          <w:sz w:val="24"/>
        </w:rPr>
        <w:tab/>
      </w:r>
      <w:r>
        <w:rPr>
          <w:sz w:val="24"/>
        </w:rPr>
        <w:t>&lt;</w:t>
      </w:r>
      <w:r>
        <w:rPr>
          <w:rFonts w:hint="eastAsia"/>
          <w:sz w:val="24"/>
        </w:rPr>
        <w:t>0.</w:t>
      </w:r>
      <w:r>
        <w:rPr>
          <w:sz w:val="24"/>
        </w:rPr>
        <w:t>07</w:t>
      </w:r>
      <w:r>
        <w:rPr>
          <w:rFonts w:hint="eastAsia"/>
          <w:sz w:val="24"/>
        </w:rPr>
        <w:t>0%RSD</w:t>
      </w:r>
    </w:p>
    <w:p>
      <w:pPr>
        <w:pStyle w:val="9"/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2.1.4 压力脉动：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在整个压力范围内，1ml/min流量时，</w:t>
      </w:r>
      <w:r>
        <w:rPr>
          <w:sz w:val="24"/>
        </w:rPr>
        <w:t>&lt;</w:t>
      </w:r>
      <w:r>
        <w:rPr>
          <w:rFonts w:hint="eastAsia"/>
          <w:sz w:val="24"/>
        </w:rPr>
        <w:t>1%</w:t>
      </w:r>
    </w:p>
    <w:p>
      <w:pPr>
        <w:pStyle w:val="9"/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2.1.5 混合精度：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0.20%SD</w:t>
      </w:r>
    </w:p>
    <w:p>
      <w:pPr>
        <w:pStyle w:val="9"/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2.1.6最高耐压：            400bar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2.2四通道真空在线脱气机</w:t>
      </w:r>
    </w:p>
    <w:p>
      <w:pPr>
        <w:spacing w:line="360" w:lineRule="auto"/>
        <w:ind w:left="2876" w:hanging="2516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.2.1</w:t>
      </w:r>
      <w:r>
        <w:rPr>
          <w:rFonts w:hint="eastAsia"/>
          <w:sz w:val="24"/>
        </w:rPr>
        <w:t>工作原理：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真空膜过滤方式，脱气效率高；内置真空泵，压力传感器，实时监控真空腔压力变化，保证及时高效的脱气操作。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2.2 通路：</w:t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2.</w:t>
      </w:r>
      <w:r>
        <w:rPr>
          <w:rFonts w:hint="eastAsia"/>
          <w:sz w:val="24"/>
        </w:rPr>
        <w:t>3 最大流速：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10ml/min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2.3智能化柱温箱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*2.3.1 柱温范围：</w:t>
      </w:r>
      <w:r>
        <w:rPr>
          <w:sz w:val="24"/>
        </w:rPr>
        <w:tab/>
      </w:r>
      <w:r>
        <w:rPr>
          <w:rFonts w:hint="eastAsia"/>
          <w:sz w:val="24"/>
        </w:rPr>
        <w:t>室温-</w:t>
      </w:r>
      <w:r>
        <w:rPr>
          <w:sz w:val="24"/>
        </w:rPr>
        <w:t>80˚</w:t>
      </w:r>
      <w:r>
        <w:rPr>
          <w:rFonts w:hint="eastAsia"/>
          <w:sz w:val="24"/>
        </w:rPr>
        <w:t>C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2.3.2 温度稳定性：</w:t>
      </w:r>
      <w:r>
        <w:rPr>
          <w:sz w:val="24"/>
        </w:rPr>
        <w:tab/>
      </w:r>
      <w:r>
        <w:rPr>
          <w:rFonts w:hint="eastAsia"/>
          <w:sz w:val="24"/>
          <w:u w:val="single"/>
        </w:rPr>
        <w:t>+</w:t>
      </w:r>
      <w:r>
        <w:rPr>
          <w:rFonts w:hint="eastAsia"/>
          <w:sz w:val="24"/>
        </w:rPr>
        <w:t>0.1</w:t>
      </w:r>
      <w:r>
        <w:rPr>
          <w:sz w:val="24"/>
        </w:rPr>
        <w:t>˚</w:t>
      </w:r>
      <w:r>
        <w:rPr>
          <w:rFonts w:hint="eastAsia"/>
          <w:sz w:val="24"/>
        </w:rPr>
        <w:t>C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2.3.3 温度准确度：</w:t>
      </w:r>
      <w:r>
        <w:rPr>
          <w:sz w:val="24"/>
        </w:rPr>
        <w:tab/>
      </w:r>
      <w:r>
        <w:rPr>
          <w:rFonts w:hint="eastAsia"/>
          <w:sz w:val="24"/>
          <w:u w:val="single"/>
        </w:rPr>
        <w:t>+</w:t>
      </w:r>
      <w:r>
        <w:rPr>
          <w:rFonts w:hint="eastAsia"/>
          <w:sz w:val="24"/>
        </w:rPr>
        <w:t>0.5</w:t>
      </w:r>
      <w:r>
        <w:rPr>
          <w:sz w:val="24"/>
        </w:rPr>
        <w:t>˚</w:t>
      </w:r>
      <w:r>
        <w:rPr>
          <w:rFonts w:hint="eastAsia"/>
          <w:sz w:val="24"/>
        </w:rPr>
        <w:t>C</w:t>
      </w:r>
    </w:p>
    <w:p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2.3.4 柱容量：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25cm柱两根</w:t>
      </w:r>
    </w:p>
    <w:p>
      <w:pPr>
        <w:spacing w:line="360" w:lineRule="auto"/>
        <w:ind w:firstLine="360"/>
        <w:rPr>
          <w:sz w:val="24"/>
        </w:rPr>
      </w:pPr>
    </w:p>
    <w:p>
      <w:pPr>
        <w:spacing w:line="360" w:lineRule="auto"/>
        <w:ind w:firstLine="360"/>
        <w:rPr>
          <w:sz w:val="24"/>
        </w:rPr>
      </w:pPr>
      <w:bookmarkStart w:id="0" w:name="OLE_LINK1"/>
      <w:r>
        <w:rPr>
          <w:rFonts w:hint="eastAsia"/>
          <w:sz w:val="24"/>
        </w:rPr>
        <w:t>2.4 自动进样器</w:t>
      </w:r>
    </w:p>
    <w:bookmarkEnd w:id="0"/>
    <w:p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2.4.1进样体积：</w:t>
      </w:r>
      <w:r>
        <w:rPr>
          <w:sz w:val="24"/>
        </w:rPr>
        <w:t>0.1 – 100 μL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2.4.2进样重复性</w:t>
      </w:r>
      <w:r>
        <w:rPr>
          <w:sz w:val="24"/>
        </w:rPr>
        <w:t xml:space="preserve">：&lt;0.25 % RSD of peak areas from &lt;5 μL to 100 μL  </w:t>
      </w:r>
    </w:p>
    <w:p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*2.4.3最大操作压力：600 bar</w:t>
      </w:r>
    </w:p>
    <w:p>
      <w:pPr>
        <w:spacing w:line="360" w:lineRule="auto"/>
        <w:ind w:firstLine="360"/>
        <w:rPr>
          <w:sz w:val="24"/>
        </w:rPr>
      </w:pPr>
      <w:r>
        <w:rPr>
          <w:sz w:val="24"/>
        </w:rPr>
        <w:t>2.4.4</w:t>
      </w:r>
      <w:r>
        <w:rPr>
          <w:rFonts w:hint="eastAsia"/>
          <w:sz w:val="24"/>
        </w:rPr>
        <w:t>样品位数</w:t>
      </w:r>
      <w:r>
        <w:rPr>
          <w:sz w:val="24"/>
        </w:rPr>
        <w:t xml:space="preserve">：132 </w:t>
      </w:r>
      <w:r>
        <w:rPr>
          <w:rFonts w:hint="eastAsia"/>
          <w:sz w:val="24"/>
        </w:rPr>
        <w:t>个</w:t>
      </w:r>
      <w:r>
        <w:rPr>
          <w:sz w:val="24"/>
        </w:rPr>
        <w:t xml:space="preserve">2 mL </w:t>
      </w:r>
      <w:r>
        <w:rPr>
          <w:rFonts w:hint="eastAsia"/>
          <w:sz w:val="24"/>
        </w:rPr>
        <w:t>瓶</w:t>
      </w:r>
    </w:p>
    <w:p>
      <w:pPr>
        <w:spacing w:line="360" w:lineRule="auto"/>
        <w:ind w:firstLine="360"/>
        <w:rPr>
          <w:sz w:val="24"/>
        </w:rPr>
      </w:pPr>
      <w:r>
        <w:rPr>
          <w:rFonts w:hint="eastAsia"/>
          <w:sz w:val="24"/>
        </w:rPr>
        <w:t>2.4.5交叉污染</w:t>
      </w:r>
      <w:r>
        <w:rPr>
          <w:sz w:val="24"/>
        </w:rPr>
        <w:t>：&lt;0.004 % (40 ppm)</w:t>
      </w:r>
    </w:p>
    <w:p>
      <w:pPr>
        <w:spacing w:line="360" w:lineRule="auto"/>
        <w:ind w:firstLine="360"/>
        <w:rPr>
          <w:sz w:val="24"/>
        </w:rPr>
      </w:pPr>
      <w:r>
        <w:rPr>
          <w:sz w:val="24"/>
        </w:rPr>
        <w:t>2.4.6</w:t>
      </w:r>
      <w:r>
        <w:rPr>
          <w:rFonts w:hint="eastAsia"/>
          <w:sz w:val="24"/>
        </w:rPr>
        <w:t>单次进样周期</w:t>
      </w:r>
      <w:r>
        <w:rPr>
          <w:sz w:val="24"/>
        </w:rPr>
        <w:t xml:space="preserve">：18 </w:t>
      </w:r>
      <w:r>
        <w:rPr>
          <w:rFonts w:hint="eastAsia"/>
          <w:sz w:val="24"/>
        </w:rPr>
        <w:t>秒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5 </w:t>
      </w:r>
      <w:r>
        <w:rPr>
          <w:rFonts w:hint="eastAsia"/>
          <w:sz w:val="24"/>
        </w:rPr>
        <w:t>二极管</w:t>
      </w:r>
      <w:r>
        <w:rPr>
          <w:sz w:val="24"/>
        </w:rPr>
        <w:t>阵列检测器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.1</w:t>
      </w:r>
      <w:r>
        <w:rPr>
          <w:sz w:val="24"/>
        </w:rPr>
        <w:t>光源：氘灯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*2.</w:t>
      </w:r>
      <w:r>
        <w:rPr>
          <w:sz w:val="24"/>
        </w:rPr>
        <w:t>5</w:t>
      </w:r>
      <w:r>
        <w:rPr>
          <w:rFonts w:hint="eastAsia"/>
          <w:sz w:val="24"/>
        </w:rPr>
        <w:t>.2</w:t>
      </w:r>
      <w:r>
        <w:rPr>
          <w:sz w:val="24"/>
        </w:rPr>
        <w:t>二极管个数：1024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.3</w:t>
      </w:r>
      <w:r>
        <w:rPr>
          <w:sz w:val="24"/>
        </w:rPr>
        <w:t>全范围二极管分辨率：0.74nm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.4</w:t>
      </w:r>
      <w:r>
        <w:rPr>
          <w:sz w:val="24"/>
        </w:rPr>
        <w:t>波长范围： 190～</w:t>
      </w:r>
      <w:r>
        <w:rPr>
          <w:rFonts w:hint="eastAsia"/>
          <w:sz w:val="24"/>
        </w:rPr>
        <w:t>95</w:t>
      </w:r>
      <w:r>
        <w:rPr>
          <w:sz w:val="24"/>
        </w:rPr>
        <w:t>0nm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>5检测通道： 同时输出8个实时信号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>6波长精度：1nm，内置氧化钬滤光片进行自动波长校正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>7基线噪音：</w:t>
      </w:r>
      <w:r>
        <w:rPr>
          <w:rFonts w:hint="eastAsia"/>
          <w:sz w:val="24"/>
        </w:rPr>
        <w:t xml:space="preserve"> </w:t>
      </w:r>
      <w:r>
        <w:rPr>
          <w:sz w:val="24"/>
        </w:rPr>
        <w:t>&lt;</w:t>
      </w:r>
      <w:r>
        <w:rPr>
          <w:sz w:val="24"/>
        </w:rPr>
        <w:sym w:font="Symbol" w:char="F0B1"/>
      </w:r>
      <w:r>
        <w:rPr>
          <w:rFonts w:hint="eastAsia"/>
          <w:sz w:val="24"/>
        </w:rPr>
        <w:t>7</w:t>
      </w:r>
      <w:r>
        <w:rPr>
          <w:sz w:val="24"/>
        </w:rPr>
        <w:t>μAU at 254 and 750nm（1mL/min甲醇）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>8 基线漂移：</w:t>
      </w:r>
      <w:r>
        <w:rPr>
          <w:rFonts w:hint="eastAsia"/>
          <w:sz w:val="24"/>
        </w:rPr>
        <w:t xml:space="preserve"> 9</w:t>
      </w:r>
      <w:r>
        <w:rPr>
          <w:sz w:val="24"/>
        </w:rPr>
        <w:sym w:font="Symbol" w:char="00B4"/>
      </w:r>
      <w:r>
        <w:rPr>
          <w:sz w:val="24"/>
        </w:rPr>
        <w:t>10-</w:t>
      </w:r>
      <w:r>
        <w:rPr>
          <w:rFonts w:hint="eastAsia"/>
          <w:sz w:val="24"/>
        </w:rPr>
        <w:t>4m</w:t>
      </w:r>
      <w:r>
        <w:rPr>
          <w:sz w:val="24"/>
        </w:rPr>
        <w:t>AU/h at 254nm（1mL/min甲醇）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9   线性范围：&gt;2AU </w:t>
      </w:r>
      <w:r>
        <w:rPr>
          <w:rFonts w:hint="eastAsia"/>
          <w:sz w:val="24"/>
        </w:rPr>
        <w:t>(5%)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.10</w:t>
      </w:r>
      <w:r>
        <w:rPr>
          <w:sz w:val="24"/>
        </w:rPr>
        <w:t>最快采样速率：</w:t>
      </w:r>
      <w:r>
        <w:rPr>
          <w:rFonts w:hint="eastAsia"/>
          <w:sz w:val="24"/>
        </w:rPr>
        <w:t>12</w:t>
      </w:r>
      <w:r>
        <w:rPr>
          <w:sz w:val="24"/>
        </w:rPr>
        <w:t>0Hz</w:t>
      </w:r>
      <w:r>
        <w:rPr>
          <w:rFonts w:hint="eastAsia"/>
          <w:sz w:val="24"/>
        </w:rPr>
        <w:t xml:space="preserve"> </w:t>
      </w:r>
    </w:p>
    <w:p>
      <w:pPr>
        <w:pStyle w:val="2"/>
        <w:spacing w:line="360" w:lineRule="auto"/>
        <w:ind w:firstLine="240" w:firstLineChars="10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6仪器控制及数据处理系统</w:t>
      </w:r>
    </w:p>
    <w:p>
      <w:pPr>
        <w:pStyle w:val="2"/>
        <w:spacing w:line="360" w:lineRule="auto"/>
        <w:ind w:firstLine="240" w:firstLineChars="10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6</w:t>
      </w:r>
      <w:r>
        <w:rPr>
          <w:lang w:eastAsia="zh-CN"/>
        </w:rPr>
        <w:t>.1</w:t>
      </w:r>
      <w:r>
        <w:rPr>
          <w:rFonts w:hint="eastAsia"/>
          <w:lang w:eastAsia="zh-CN"/>
        </w:rPr>
        <w:t>参数输入：仪器控制参数，数据采集及计算处理参数的设定；</w:t>
      </w:r>
    </w:p>
    <w:p>
      <w:pPr>
        <w:pStyle w:val="2"/>
        <w:spacing w:line="360" w:lineRule="auto"/>
        <w:ind w:firstLine="240" w:firstLineChars="10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6</w:t>
      </w:r>
      <w:r>
        <w:rPr>
          <w:lang w:eastAsia="zh-CN"/>
        </w:rPr>
        <w:t>.2</w:t>
      </w:r>
      <w:r>
        <w:rPr>
          <w:rFonts w:hint="eastAsia"/>
          <w:lang w:eastAsia="zh-CN"/>
        </w:rPr>
        <w:t>报告：内置多种报告格式，可自动生成系统适应性报告、峰纯度报告、光谱检索报告等；用户也可编辑个性化的报告模板；</w:t>
      </w:r>
    </w:p>
    <w:p>
      <w:pPr>
        <w:pStyle w:val="2"/>
        <w:spacing w:line="360" w:lineRule="auto"/>
        <w:ind w:firstLine="240" w:firstLineChars="10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6</w:t>
      </w:r>
      <w:r>
        <w:rPr>
          <w:lang w:eastAsia="zh-CN"/>
        </w:rPr>
        <w:t>.3</w:t>
      </w:r>
      <w:r>
        <w:rPr>
          <w:rFonts w:hint="eastAsia"/>
          <w:lang w:eastAsia="zh-CN"/>
        </w:rPr>
        <w:t>在线帮助及教程：</w:t>
      </w:r>
      <w:r>
        <w:rPr>
          <w:lang w:eastAsia="zh-CN"/>
        </w:rPr>
        <w:tab/>
      </w:r>
      <w:r>
        <w:rPr>
          <w:rFonts w:hint="eastAsia"/>
          <w:lang w:eastAsia="zh-CN"/>
        </w:rPr>
        <w:t>每个对话框，均有在线帮助，提示用户设定适合的参数；内置30余套培训教程以供用户自主学习工作站操作；</w:t>
      </w:r>
    </w:p>
    <w:p>
      <w:pPr>
        <w:pStyle w:val="2"/>
        <w:spacing w:line="360" w:lineRule="auto"/>
        <w:ind w:firstLine="240" w:firstLineChars="10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6</w:t>
      </w:r>
      <w:r>
        <w:rPr>
          <w:lang w:eastAsia="zh-CN"/>
        </w:rPr>
        <w:t>.4</w:t>
      </w:r>
      <w:r>
        <w:rPr>
          <w:rFonts w:hint="eastAsia"/>
          <w:lang w:eastAsia="zh-CN"/>
        </w:rPr>
        <w:t>在线诊断：内置多项对各组件的自动测试程序，用户可根据仪器使用情况，随时检查仪器性能；内置多种色谱常见问题及其解决方案；</w:t>
      </w:r>
    </w:p>
    <w:p>
      <w:pPr>
        <w:pStyle w:val="2"/>
        <w:spacing w:line="360" w:lineRule="auto"/>
        <w:ind w:firstLine="240" w:firstLineChars="10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6</w:t>
      </w:r>
      <w:r>
        <w:rPr>
          <w:lang w:eastAsia="zh-CN"/>
        </w:rPr>
        <w:t>.5</w:t>
      </w:r>
      <w:r>
        <w:rPr>
          <w:rFonts w:hint="eastAsia"/>
          <w:lang w:eastAsia="zh-CN"/>
        </w:rPr>
        <w:t>早期维护预警：提供消耗元件累计使用情况，以便及时进行系统预防性维护；</w:t>
      </w:r>
    </w:p>
    <w:p>
      <w:pPr>
        <w:pStyle w:val="2"/>
        <w:spacing w:line="360" w:lineRule="auto"/>
        <w:ind w:firstLine="240" w:firstLineChars="10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6</w:t>
      </w:r>
      <w:r>
        <w:rPr>
          <w:lang w:eastAsia="zh-CN"/>
        </w:rPr>
        <w:t>.6</w:t>
      </w:r>
      <w:r>
        <w:rPr>
          <w:rFonts w:hint="eastAsia"/>
          <w:lang w:eastAsia="zh-CN"/>
        </w:rPr>
        <w:t>电子日志：实时记录仪器使用操作情况，随时查阅仪器状态。</w:t>
      </w:r>
    </w:p>
    <w:p>
      <w:pPr>
        <w:tabs>
          <w:tab w:val="left" w:pos="426"/>
          <w:tab w:val="left" w:pos="851"/>
        </w:tabs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ADNL M+ Agilent Con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741A"/>
    <w:multiLevelType w:val="multilevel"/>
    <w:tmpl w:val="58C6741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3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2" w:tentative="0">
      <w:start w:val="2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55"/>
    <w:rsid w:val="000346CA"/>
    <w:rsid w:val="00043318"/>
    <w:rsid w:val="00081BF2"/>
    <w:rsid w:val="00096D43"/>
    <w:rsid w:val="000A4547"/>
    <w:rsid w:val="000C5054"/>
    <w:rsid w:val="000D442B"/>
    <w:rsid w:val="000D6BD0"/>
    <w:rsid w:val="000E1F4F"/>
    <w:rsid w:val="000E298A"/>
    <w:rsid w:val="000E71F9"/>
    <w:rsid w:val="000F196B"/>
    <w:rsid w:val="001368E2"/>
    <w:rsid w:val="00166196"/>
    <w:rsid w:val="001A065C"/>
    <w:rsid w:val="001A5DC0"/>
    <w:rsid w:val="001C31BA"/>
    <w:rsid w:val="001C3275"/>
    <w:rsid w:val="001C7EB0"/>
    <w:rsid w:val="001D40A6"/>
    <w:rsid w:val="002124DF"/>
    <w:rsid w:val="002144C5"/>
    <w:rsid w:val="00250274"/>
    <w:rsid w:val="00261BC9"/>
    <w:rsid w:val="002A63A1"/>
    <w:rsid w:val="002A6F2C"/>
    <w:rsid w:val="002B0D41"/>
    <w:rsid w:val="002D1071"/>
    <w:rsid w:val="002D3FE9"/>
    <w:rsid w:val="002D7236"/>
    <w:rsid w:val="003617EA"/>
    <w:rsid w:val="00365435"/>
    <w:rsid w:val="00386251"/>
    <w:rsid w:val="003B166F"/>
    <w:rsid w:val="003C74A3"/>
    <w:rsid w:val="003E5A14"/>
    <w:rsid w:val="003F35A8"/>
    <w:rsid w:val="004156D4"/>
    <w:rsid w:val="0042093B"/>
    <w:rsid w:val="00436043"/>
    <w:rsid w:val="0045477F"/>
    <w:rsid w:val="0045505C"/>
    <w:rsid w:val="00471BAA"/>
    <w:rsid w:val="00476CBA"/>
    <w:rsid w:val="004B3BB0"/>
    <w:rsid w:val="004C5CC1"/>
    <w:rsid w:val="004D66DA"/>
    <w:rsid w:val="004F5E4C"/>
    <w:rsid w:val="00521C74"/>
    <w:rsid w:val="00565E55"/>
    <w:rsid w:val="00567BC2"/>
    <w:rsid w:val="00570E7A"/>
    <w:rsid w:val="00593DBD"/>
    <w:rsid w:val="005E1172"/>
    <w:rsid w:val="0061056B"/>
    <w:rsid w:val="00611108"/>
    <w:rsid w:val="00613920"/>
    <w:rsid w:val="0063278E"/>
    <w:rsid w:val="00646206"/>
    <w:rsid w:val="006619AC"/>
    <w:rsid w:val="00676212"/>
    <w:rsid w:val="006A3444"/>
    <w:rsid w:val="006C2203"/>
    <w:rsid w:val="006F22DB"/>
    <w:rsid w:val="0070128A"/>
    <w:rsid w:val="0076146B"/>
    <w:rsid w:val="00761878"/>
    <w:rsid w:val="007A3307"/>
    <w:rsid w:val="007B4674"/>
    <w:rsid w:val="007D071B"/>
    <w:rsid w:val="007D6CA0"/>
    <w:rsid w:val="0085223B"/>
    <w:rsid w:val="00855848"/>
    <w:rsid w:val="00860E9D"/>
    <w:rsid w:val="00866213"/>
    <w:rsid w:val="00880CA9"/>
    <w:rsid w:val="008E3271"/>
    <w:rsid w:val="008F09B7"/>
    <w:rsid w:val="00903F00"/>
    <w:rsid w:val="009631AB"/>
    <w:rsid w:val="00975C41"/>
    <w:rsid w:val="00987015"/>
    <w:rsid w:val="0099472E"/>
    <w:rsid w:val="009A4342"/>
    <w:rsid w:val="009A584B"/>
    <w:rsid w:val="009B2CD4"/>
    <w:rsid w:val="009B3DFC"/>
    <w:rsid w:val="009C0DF0"/>
    <w:rsid w:val="009D40E2"/>
    <w:rsid w:val="00A05FF9"/>
    <w:rsid w:val="00A12114"/>
    <w:rsid w:val="00A25741"/>
    <w:rsid w:val="00A34E1F"/>
    <w:rsid w:val="00A57995"/>
    <w:rsid w:val="00A65F3E"/>
    <w:rsid w:val="00A96F23"/>
    <w:rsid w:val="00AA663E"/>
    <w:rsid w:val="00B10B1B"/>
    <w:rsid w:val="00B50E22"/>
    <w:rsid w:val="00B63FE5"/>
    <w:rsid w:val="00B670F0"/>
    <w:rsid w:val="00B75541"/>
    <w:rsid w:val="00B91EC4"/>
    <w:rsid w:val="00BC1F19"/>
    <w:rsid w:val="00BD0961"/>
    <w:rsid w:val="00C001C6"/>
    <w:rsid w:val="00C11527"/>
    <w:rsid w:val="00C34ABE"/>
    <w:rsid w:val="00C47F9D"/>
    <w:rsid w:val="00C80F90"/>
    <w:rsid w:val="00CA29D4"/>
    <w:rsid w:val="00CD708D"/>
    <w:rsid w:val="00CE210E"/>
    <w:rsid w:val="00CE60B5"/>
    <w:rsid w:val="00D1133F"/>
    <w:rsid w:val="00D24BA3"/>
    <w:rsid w:val="00D26D61"/>
    <w:rsid w:val="00D31AE5"/>
    <w:rsid w:val="00D32B5F"/>
    <w:rsid w:val="00D45308"/>
    <w:rsid w:val="00D46BA9"/>
    <w:rsid w:val="00D94671"/>
    <w:rsid w:val="00DC2228"/>
    <w:rsid w:val="00DC28B6"/>
    <w:rsid w:val="00E01EDC"/>
    <w:rsid w:val="00E57FDF"/>
    <w:rsid w:val="00E83D7C"/>
    <w:rsid w:val="00EB58A5"/>
    <w:rsid w:val="00EC04B2"/>
    <w:rsid w:val="00F00FFD"/>
    <w:rsid w:val="00F55C6C"/>
    <w:rsid w:val="00F57ED0"/>
    <w:rsid w:val="00F70B17"/>
    <w:rsid w:val="00F83702"/>
    <w:rsid w:val="00FC0396"/>
    <w:rsid w:val="00FD18BF"/>
    <w:rsid w:val="0FD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napToGrid w:val="0"/>
      <w:color w:val="000000"/>
      <w:sz w:val="24"/>
      <w:lang w:eastAsia="en-US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SC1783"/>
    <w:uiPriority w:val="99"/>
    <w:rPr>
      <w:rFonts w:cs="IADNL M+ Agilent Cond"/>
      <w:color w:val="000000"/>
      <w:sz w:val="18"/>
      <w:szCs w:val="18"/>
    </w:rPr>
  </w:style>
  <w:style w:type="paragraph" w:customStyle="1" w:styleId="11">
    <w:name w:val="SP249895"/>
    <w:basedOn w:val="1"/>
    <w:next w:val="1"/>
    <w:uiPriority w:val="99"/>
    <w:pPr>
      <w:autoSpaceDE w:val="0"/>
      <w:autoSpaceDN w:val="0"/>
      <w:adjustRightInd w:val="0"/>
    </w:pPr>
    <w:rPr>
      <w:rFonts w:ascii="IADNL M+ Agilent Cond" w:hAnsi="IADNL M+ Agilent Cond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 Packard</Company>
  <Pages>2</Pages>
  <Words>193</Words>
  <Characters>1106</Characters>
  <Lines>9</Lines>
  <Paragraphs>2</Paragraphs>
  <TotalTime>1</TotalTime>
  <ScaleCrop>false</ScaleCrop>
  <LinksUpToDate>false</LinksUpToDate>
  <CharactersWithSpaces>1297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2020-12-28T08:08:00Z</dcterms:created>
  <dc:creator>zhou qisheng</dc:creator>
  <cp:lastModifiedBy>ㅍ_ㅍ</cp:lastModifiedBy>
  <cp:lastPrinted>2003-06-11T06:31:00Z</cp:lastPrinted>
  <dcterms:modified xsi:type="dcterms:W3CDTF">2021-01-07T07:28:36Z</dcterms:modified>
  <dc:title>HP1100 液相色谱仪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