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B7" w:rsidRDefault="006B12B6">
      <w:pPr>
        <w:adjustRightInd w:val="0"/>
        <w:snapToGrid w:val="0"/>
        <w:spacing w:line="360" w:lineRule="auto"/>
        <w:jc w:val="center"/>
        <w:rPr>
          <w:rFonts w:ascii="黑体" w:eastAsia="黑体" w:hAnsi="黑体" w:cstheme="minorBidi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theme="minorBidi" w:hint="eastAsia"/>
          <w:sz w:val="32"/>
          <w:szCs w:val="32"/>
        </w:rPr>
        <w:t>一体扰流喷淋除臭设备技术参数</w:t>
      </w:r>
    </w:p>
    <w:p w:rsidR="00D80FB7" w:rsidRDefault="006B12B6">
      <w:pPr>
        <w:adjustRightInd w:val="0"/>
        <w:snapToGrid w:val="0"/>
        <w:spacing w:line="360" w:lineRule="auto"/>
        <w:ind w:left="419" w:hangingChars="131" w:hanging="419"/>
        <w:rPr>
          <w:rFonts w:ascii="黑体" w:eastAsia="黑体" w:hAnsi="黑体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设备名称：</w:t>
      </w:r>
      <w:r>
        <w:rPr>
          <w:rFonts w:ascii="仿宋_GB2312" w:eastAsia="仿宋_GB2312" w:hAnsiTheme="minorHAnsi" w:cstheme="minorBidi" w:hint="eastAsia"/>
          <w:sz w:val="32"/>
          <w:szCs w:val="32"/>
        </w:rPr>
        <w:t>一体扰流喷淋除臭设备</w:t>
      </w:r>
    </w:p>
    <w:p w:rsidR="00D80FB7" w:rsidRDefault="006B12B6">
      <w:pPr>
        <w:adjustRightInd w:val="0"/>
        <w:snapToGrid w:val="0"/>
        <w:spacing w:line="360" w:lineRule="auto"/>
        <w:ind w:left="419" w:hangingChars="131" w:hanging="419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一、设备使用需求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一体扰流喷淋除臭设备用于实验动物设施外排气体污染物的净化，安装在排风管道末端，该装置可有效处理设施排风中所产生的氨气、硫化氢、二氧化硫、甲烷、</w:t>
      </w:r>
      <w:r>
        <w:rPr>
          <w:rFonts w:ascii="仿宋_GB2312" w:eastAsia="仿宋_GB2312" w:hAnsiTheme="minorHAnsi" w:cstheme="minorBidi" w:hint="eastAsia"/>
          <w:sz w:val="24"/>
        </w:rPr>
        <w:t>VOCs</w:t>
      </w:r>
      <w:r>
        <w:rPr>
          <w:rFonts w:ascii="仿宋_GB2312" w:eastAsia="仿宋_GB2312" w:hAnsiTheme="minorHAnsi" w:cstheme="minorBidi" w:hint="eastAsia"/>
          <w:sz w:val="24"/>
        </w:rPr>
        <w:t>等多种臭味气体，具有杀菌功能，对动物实验室的外排气体进行除臭处理，可有效改善所排放气体对周围环境的污染。</w:t>
      </w:r>
    </w:p>
    <w:p w:rsidR="00D80FB7" w:rsidRDefault="006B12B6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二、主要技术参数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100" w:firstLine="24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★</w:t>
      </w:r>
      <w:r>
        <w:rPr>
          <w:rFonts w:ascii="仿宋_GB2312" w:eastAsia="仿宋_GB2312" w:hAnsiTheme="minorHAnsi" w:cstheme="minorBidi" w:hint="eastAsia"/>
          <w:sz w:val="24"/>
        </w:rPr>
        <w:t>1.</w:t>
      </w:r>
      <w:r>
        <w:rPr>
          <w:rFonts w:ascii="仿宋_GB2312" w:eastAsia="仿宋_GB2312" w:hAnsiTheme="minorHAnsi" w:cstheme="minorBidi" w:hint="eastAsia"/>
          <w:sz w:val="24"/>
        </w:rPr>
        <w:t>装置的设计和制造应符合现行使用的国家标准或地方标准（包括但不仅限于以下标准）：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处理后的氨气、硫化氢应满足《</w:t>
      </w:r>
      <w:r>
        <w:rPr>
          <w:rFonts w:ascii="仿宋_GB2312" w:eastAsia="仿宋_GB2312" w:hAnsiTheme="minorHAnsi" w:cstheme="minorBidi" w:hint="eastAsia"/>
          <w:sz w:val="24"/>
        </w:rPr>
        <w:t xml:space="preserve">GB14554-93 </w:t>
      </w:r>
      <w:r>
        <w:rPr>
          <w:rFonts w:ascii="仿宋_GB2312" w:eastAsia="仿宋_GB2312" w:hAnsiTheme="minorHAnsi" w:cstheme="minorBidi" w:hint="eastAsia"/>
          <w:sz w:val="24"/>
        </w:rPr>
        <w:t>恶臭污染物排放标准》；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处理后的</w:t>
      </w:r>
      <w:r>
        <w:rPr>
          <w:rFonts w:ascii="仿宋_GB2312" w:eastAsia="仿宋_GB2312" w:hAnsiTheme="minorHAnsi" w:cstheme="minorBidi" w:hint="eastAsia"/>
          <w:sz w:val="24"/>
        </w:rPr>
        <w:t>VOCs</w:t>
      </w:r>
      <w:r>
        <w:rPr>
          <w:rFonts w:ascii="仿宋_GB2312" w:eastAsia="仿宋_GB2312" w:hAnsiTheme="minorHAnsi" w:cstheme="minorBidi" w:hint="eastAsia"/>
          <w:sz w:val="24"/>
        </w:rPr>
        <w:t>应符合《</w:t>
      </w:r>
      <w:r>
        <w:rPr>
          <w:rFonts w:ascii="仿宋_GB2312" w:eastAsia="仿宋_GB2312" w:hAnsiTheme="minorHAnsi" w:cstheme="minorBidi" w:hint="eastAsia"/>
          <w:sz w:val="24"/>
        </w:rPr>
        <w:t xml:space="preserve">GB 16297-1996 </w:t>
      </w:r>
      <w:r>
        <w:rPr>
          <w:rFonts w:ascii="仿宋_GB2312" w:eastAsia="仿宋_GB2312" w:hAnsiTheme="minorHAnsi" w:cstheme="minorBidi" w:hint="eastAsia"/>
          <w:sz w:val="24"/>
        </w:rPr>
        <w:t>大气污染物综合排放标准》；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除臭设备曾通过中国环境保护产品认证，认证标准为《环保产品认证实施规则</w:t>
      </w:r>
      <w:r>
        <w:rPr>
          <w:rFonts w:ascii="仿宋_GB2312" w:eastAsia="仿宋_GB2312" w:hAnsiTheme="minorHAnsi" w:cstheme="minorBidi" w:hint="eastAsia"/>
          <w:sz w:val="24"/>
        </w:rPr>
        <w:t> </w:t>
      </w:r>
      <w:r>
        <w:rPr>
          <w:rFonts w:ascii="仿宋_GB2312" w:eastAsia="仿宋_GB2312" w:hAnsiTheme="minorHAnsi" w:cstheme="minorBidi" w:hint="eastAsia"/>
          <w:sz w:val="24"/>
        </w:rPr>
        <w:t xml:space="preserve"> </w:t>
      </w:r>
      <w:r>
        <w:rPr>
          <w:rFonts w:ascii="仿宋_GB2312" w:eastAsia="仿宋_GB2312" w:hAnsiTheme="minorHAnsi" w:cstheme="minorBidi" w:hint="eastAsia"/>
          <w:sz w:val="24"/>
        </w:rPr>
        <w:t>除臭设备》（</w:t>
      </w:r>
      <w:r>
        <w:rPr>
          <w:rFonts w:ascii="仿宋_GB2312" w:eastAsia="仿宋_GB2312" w:hAnsiTheme="minorHAnsi" w:cstheme="minorBidi" w:hint="eastAsia"/>
          <w:sz w:val="24"/>
        </w:rPr>
        <w:t>CCAEPI-RG-Q-046</w:t>
      </w:r>
      <w:r>
        <w:rPr>
          <w:rFonts w:ascii="仿宋_GB2312" w:eastAsia="仿宋_GB2312" w:hAnsiTheme="minorHAnsi" w:cstheme="minorBidi" w:hint="eastAsia"/>
          <w:sz w:val="24"/>
        </w:rPr>
        <w:t>）；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100" w:firstLine="24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★</w:t>
      </w:r>
      <w:r>
        <w:rPr>
          <w:rFonts w:ascii="仿宋_GB2312" w:eastAsia="仿宋_GB2312" w:hAnsiTheme="minorHAnsi" w:cstheme="minorBidi" w:hint="eastAsia"/>
          <w:sz w:val="24"/>
        </w:rPr>
        <w:t>2.</w:t>
      </w:r>
      <w:r>
        <w:rPr>
          <w:rFonts w:ascii="仿宋_GB2312" w:eastAsia="仿宋_GB2312" w:hAnsiTheme="minorHAnsi" w:cstheme="minorBidi" w:hint="eastAsia"/>
          <w:sz w:val="24"/>
        </w:rPr>
        <w:t>户外型设备，</w:t>
      </w:r>
      <w:r>
        <w:rPr>
          <w:rFonts w:ascii="仿宋_GB2312" w:eastAsia="仿宋_GB2312" w:hAnsiTheme="minorHAnsi" w:cstheme="minorBidi" w:hint="eastAsia"/>
          <w:sz w:val="24"/>
        </w:rPr>
        <w:t>设备处理量：</w:t>
      </w:r>
      <w:r>
        <w:rPr>
          <w:rFonts w:ascii="仿宋_GB2312" w:eastAsia="仿宋_GB2312" w:hAnsiTheme="minorHAnsi" w:cstheme="minorBidi" w:hint="eastAsia"/>
          <w:sz w:val="24"/>
        </w:rPr>
        <w:t>40000m</w:t>
      </w:r>
      <w:r>
        <w:rPr>
          <w:rFonts w:ascii="仿宋_GB2312" w:eastAsia="仿宋_GB2312" w:hAnsiTheme="minorHAnsi" w:cstheme="minorBidi" w:hint="eastAsia"/>
          <w:sz w:val="24"/>
        </w:rPr>
        <w:t>³</w:t>
      </w:r>
      <w:r>
        <w:rPr>
          <w:rFonts w:ascii="仿宋_GB2312" w:eastAsia="仿宋_GB2312" w:hAnsiTheme="minorHAnsi" w:cstheme="minorBidi" w:hint="eastAsia"/>
          <w:sz w:val="24"/>
        </w:rPr>
        <w:t>/h,</w:t>
      </w:r>
      <w:r>
        <w:rPr>
          <w:rFonts w:ascii="仿宋_GB2312" w:eastAsia="仿宋_GB2312" w:hAnsiTheme="minorHAnsi" w:cstheme="minorBidi" w:hint="eastAsia"/>
          <w:sz w:val="24"/>
        </w:rPr>
        <w:t>设备整体采用</w:t>
      </w:r>
      <w:r>
        <w:rPr>
          <w:rFonts w:ascii="仿宋_GB2312" w:eastAsia="仿宋_GB2312" w:hAnsiTheme="minorHAnsi" w:cstheme="minorBidi" w:hint="eastAsia"/>
          <w:sz w:val="24"/>
        </w:rPr>
        <w:t>304</w:t>
      </w:r>
      <w:r>
        <w:rPr>
          <w:rFonts w:ascii="仿宋_GB2312" w:eastAsia="仿宋_GB2312" w:hAnsiTheme="minorHAnsi" w:cstheme="minorBidi" w:hint="eastAsia"/>
          <w:sz w:val="24"/>
        </w:rPr>
        <w:t>不锈钢，板材厚度</w:t>
      </w:r>
      <w:r>
        <w:rPr>
          <w:rFonts w:ascii="仿宋_GB2312" w:eastAsia="仿宋_GB2312" w:hAnsiTheme="minorHAnsi" w:cstheme="minorBidi" w:hint="eastAsia"/>
          <w:sz w:val="24"/>
        </w:rPr>
        <w:t xml:space="preserve"> </w:t>
      </w:r>
      <w:r>
        <w:rPr>
          <w:rFonts w:ascii="仿宋_GB2312" w:eastAsia="仿宋_GB2312" w:hAnsiTheme="minorHAnsi" w:cstheme="minorBidi" w:hint="eastAsia"/>
          <w:sz w:val="24"/>
        </w:rPr>
        <w:t>≥</w:t>
      </w:r>
      <w:r>
        <w:rPr>
          <w:rFonts w:ascii="仿宋_GB2312" w:eastAsia="仿宋_GB2312" w:hAnsiTheme="minorHAnsi" w:cstheme="minorBidi" w:hint="eastAsia"/>
          <w:sz w:val="24"/>
        </w:rPr>
        <w:t>1.5mm</w:t>
      </w:r>
      <w:r>
        <w:rPr>
          <w:rFonts w:ascii="仿宋_GB2312" w:eastAsia="仿宋_GB2312" w:hAnsiTheme="minorHAnsi" w:cstheme="minorBidi" w:hint="eastAsia"/>
          <w:sz w:val="24"/>
        </w:rPr>
        <w:t>，所有金属配件均采用</w:t>
      </w:r>
      <w:r>
        <w:rPr>
          <w:rFonts w:ascii="仿宋_GB2312" w:eastAsia="仿宋_GB2312" w:hAnsiTheme="minorHAnsi" w:cstheme="minorBidi" w:hint="eastAsia"/>
          <w:sz w:val="24"/>
        </w:rPr>
        <w:t>304</w:t>
      </w:r>
      <w:r>
        <w:rPr>
          <w:rFonts w:ascii="仿宋_GB2312" w:eastAsia="仿宋_GB2312" w:hAnsiTheme="minorHAnsi" w:cstheme="minorBidi" w:hint="eastAsia"/>
          <w:sz w:val="24"/>
        </w:rPr>
        <w:t>不锈钢材质；箱体及检修门应具有良好的气密性，防水防尘，壳体寿命期不少于</w:t>
      </w:r>
      <w:r>
        <w:rPr>
          <w:rFonts w:ascii="仿宋_GB2312" w:eastAsia="仿宋_GB2312" w:hAnsiTheme="minorHAnsi" w:cstheme="minorBidi" w:hint="eastAsia"/>
          <w:sz w:val="24"/>
        </w:rPr>
        <w:t>10</w:t>
      </w:r>
      <w:r>
        <w:rPr>
          <w:rFonts w:ascii="仿宋_GB2312" w:eastAsia="仿宋_GB2312" w:hAnsiTheme="minorHAnsi" w:cstheme="minorBidi" w:hint="eastAsia"/>
          <w:sz w:val="24"/>
        </w:rPr>
        <w:t>年。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100" w:firstLine="24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★</w:t>
      </w:r>
      <w:r>
        <w:rPr>
          <w:rFonts w:ascii="仿宋_GB2312" w:eastAsia="仿宋_GB2312" w:hAnsiTheme="minorHAnsi" w:cstheme="minorBidi" w:hint="eastAsia"/>
          <w:sz w:val="24"/>
        </w:rPr>
        <w:t>3.</w:t>
      </w:r>
      <w:r>
        <w:rPr>
          <w:rFonts w:ascii="仿宋_GB2312" w:eastAsia="仿宋_GB2312" w:hAnsiTheme="minorHAnsi" w:cstheme="minorBidi" w:hint="eastAsia"/>
          <w:sz w:val="24"/>
        </w:rPr>
        <w:t>设备功能段要求：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设备功能段位（处理流程）：设备功能段要求：进风段→</w:t>
      </w:r>
      <w:r>
        <w:rPr>
          <w:rFonts w:ascii="仿宋_GB2312" w:eastAsia="仿宋_GB2312" w:hAnsiTheme="minorHAnsi" w:cstheme="minorBidi" w:hint="eastAsia"/>
          <w:sz w:val="24"/>
        </w:rPr>
        <w:t>纳米半导体</w:t>
      </w:r>
      <w:r>
        <w:rPr>
          <w:rFonts w:ascii="仿宋_GB2312" w:eastAsia="仿宋_GB2312" w:hAnsiTheme="minorHAnsi" w:cstheme="minorBidi" w:hint="eastAsia"/>
          <w:sz w:val="24"/>
        </w:rPr>
        <w:t>光催化段</w:t>
      </w:r>
      <w:r>
        <w:rPr>
          <w:rFonts w:ascii="仿宋_GB2312" w:eastAsia="仿宋_GB2312" w:hAnsiTheme="minorHAnsi" w:cstheme="minorBidi" w:hint="eastAsia"/>
          <w:sz w:val="24"/>
        </w:rPr>
        <w:t>→气液扰流段→折流除雾段→出风段。设备正常运行除水电外无其他耗材。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4.</w:t>
      </w:r>
      <w:r>
        <w:rPr>
          <w:rFonts w:ascii="仿宋_GB2312" w:eastAsia="仿宋_GB2312" w:hAnsiTheme="minorHAnsi" w:cstheme="minorBidi" w:hint="eastAsia"/>
          <w:sz w:val="24"/>
        </w:rPr>
        <w:t>设备可在</w:t>
      </w:r>
      <w:r>
        <w:rPr>
          <w:rFonts w:ascii="仿宋_GB2312" w:eastAsia="仿宋_GB2312" w:hAnsiTheme="minorHAnsi" w:cstheme="minorBidi" w:hint="eastAsia"/>
          <w:sz w:val="24"/>
        </w:rPr>
        <w:t>-5</w:t>
      </w:r>
      <w:r>
        <w:rPr>
          <w:rFonts w:ascii="仿宋_GB2312" w:eastAsia="仿宋_GB2312" w:hAnsiTheme="minorHAnsi" w:cstheme="minorBidi" w:hint="eastAsia"/>
          <w:sz w:val="24"/>
        </w:rPr>
        <w:t>℃～</w:t>
      </w:r>
      <w:r>
        <w:rPr>
          <w:rFonts w:ascii="仿宋_GB2312" w:eastAsia="仿宋_GB2312" w:hAnsiTheme="minorHAnsi" w:cstheme="minorBidi" w:hint="eastAsia"/>
          <w:sz w:val="24"/>
        </w:rPr>
        <w:t>60</w:t>
      </w:r>
      <w:r>
        <w:rPr>
          <w:rFonts w:ascii="仿宋_GB2312" w:eastAsia="仿宋_GB2312" w:hAnsiTheme="minorHAnsi" w:cstheme="minorBidi" w:hint="eastAsia"/>
          <w:sz w:val="24"/>
        </w:rPr>
        <w:t>℃环境下正常工作；箱体的框架结构和箱体壁板等，冬季应无冷桥现象；整个箱体及检修门应具有良好的气密性，无漏风和冷桥现象，箱体密闭性好无漏风。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5.</w:t>
      </w:r>
      <w:r>
        <w:rPr>
          <w:rFonts w:ascii="仿宋_GB2312" w:eastAsia="仿宋_GB2312" w:hAnsiTheme="minorHAnsi" w:cstheme="minorBidi" w:hint="eastAsia"/>
          <w:sz w:val="24"/>
        </w:rPr>
        <w:t>具备与排风机组联动功能。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6.</w:t>
      </w:r>
      <w:r>
        <w:rPr>
          <w:rFonts w:ascii="仿宋_GB2312" w:eastAsia="仿宋_GB2312" w:hAnsiTheme="minorHAnsi" w:cstheme="minorBidi" w:hint="eastAsia"/>
          <w:sz w:val="24"/>
        </w:rPr>
        <w:t>提供不少于</w:t>
      </w:r>
      <w:r>
        <w:rPr>
          <w:rFonts w:ascii="仿宋_GB2312" w:eastAsia="仿宋_GB2312" w:hAnsiTheme="minorHAnsi" w:cstheme="minorBidi" w:hint="eastAsia"/>
          <w:sz w:val="24"/>
        </w:rPr>
        <w:t>3</w:t>
      </w:r>
      <w:r>
        <w:rPr>
          <w:rFonts w:ascii="仿宋_GB2312" w:eastAsia="仿宋_GB2312" w:hAnsiTheme="minorHAnsi" w:cstheme="minorBidi" w:hint="eastAsia"/>
          <w:sz w:val="24"/>
        </w:rPr>
        <w:t>份投标产品在实验动物设施的</w:t>
      </w:r>
      <w:r>
        <w:rPr>
          <w:rFonts w:ascii="仿宋_GB2312" w:eastAsia="仿宋_GB2312" w:hAnsiTheme="minorHAnsi" w:cstheme="minorBidi" w:hint="eastAsia"/>
          <w:sz w:val="24"/>
        </w:rPr>
        <w:t>CMA</w:t>
      </w:r>
      <w:r>
        <w:rPr>
          <w:rFonts w:ascii="仿宋_GB2312" w:eastAsia="仿宋_GB2312" w:hAnsiTheme="minorHAnsi" w:cstheme="minorBidi" w:hint="eastAsia"/>
          <w:sz w:val="24"/>
        </w:rPr>
        <w:t>（中国计量认证）合格检测报告，应包括氨、硫化氢等指标。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7.</w:t>
      </w:r>
      <w:r>
        <w:rPr>
          <w:rFonts w:ascii="仿宋_GB2312" w:eastAsia="仿宋_GB2312" w:hAnsiTheme="minorHAnsi" w:cstheme="minorBidi" w:hint="eastAsia"/>
          <w:sz w:val="24"/>
        </w:rPr>
        <w:t>提供投标产品的废水、周边臭氧、噪声的</w:t>
      </w:r>
      <w:r>
        <w:rPr>
          <w:rFonts w:ascii="仿宋_GB2312" w:eastAsia="仿宋_GB2312" w:hAnsiTheme="minorHAnsi" w:cstheme="minorBidi" w:hint="eastAsia"/>
          <w:sz w:val="24"/>
        </w:rPr>
        <w:t>CMA</w:t>
      </w:r>
      <w:r>
        <w:rPr>
          <w:rFonts w:ascii="仿宋_GB2312" w:eastAsia="仿宋_GB2312" w:hAnsiTheme="minorHAnsi" w:cstheme="minorBidi" w:hint="eastAsia"/>
          <w:sz w:val="24"/>
        </w:rPr>
        <w:t>（中国计量认证）合格检测报告。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lastRenderedPageBreak/>
        <w:t>8.</w:t>
      </w:r>
      <w:r>
        <w:rPr>
          <w:rFonts w:ascii="仿宋_GB2312" w:eastAsia="仿宋_GB2312" w:hAnsiTheme="minorHAnsi" w:cstheme="minorBidi" w:hint="eastAsia"/>
          <w:sz w:val="24"/>
        </w:rPr>
        <w:t>提供制造商</w:t>
      </w:r>
      <w:r>
        <w:rPr>
          <w:rFonts w:ascii="仿宋_GB2312" w:eastAsia="仿宋_GB2312" w:hAnsiTheme="minorHAnsi" w:cstheme="minorBidi" w:hint="eastAsia"/>
          <w:sz w:val="24"/>
        </w:rPr>
        <w:t>ISO9001</w:t>
      </w:r>
      <w:r>
        <w:rPr>
          <w:rFonts w:ascii="仿宋_GB2312" w:eastAsia="仿宋_GB2312" w:hAnsiTheme="minorHAnsi" w:cstheme="minorBidi" w:hint="eastAsia"/>
          <w:sz w:val="24"/>
        </w:rPr>
        <w:t>质量管理体系认证，提供产品相关技术专利证书、产品手册等资料。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color w:val="FF0000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9.</w:t>
      </w:r>
      <w:r>
        <w:rPr>
          <w:rFonts w:ascii="仿宋_GB2312" w:eastAsia="仿宋_GB2312" w:hAnsiTheme="minorHAnsi" w:cstheme="minorBidi" w:hint="eastAsia"/>
          <w:sz w:val="24"/>
        </w:rPr>
        <w:t>设备主要参数要求：设备最高功率≤</w:t>
      </w:r>
      <w:r>
        <w:rPr>
          <w:rFonts w:ascii="仿宋_GB2312" w:eastAsia="仿宋_GB2312" w:hAnsiTheme="minorHAnsi" w:cstheme="minorBidi" w:hint="eastAsia"/>
          <w:sz w:val="24"/>
        </w:rPr>
        <w:t>4.6kW</w:t>
      </w:r>
      <w:r>
        <w:rPr>
          <w:rFonts w:ascii="仿宋_GB2312" w:eastAsia="仿宋_GB2312" w:hAnsiTheme="minorHAnsi" w:cstheme="minorBidi" w:hint="eastAsia"/>
          <w:sz w:val="24"/>
        </w:rPr>
        <w:t>；外形尺寸≤</w:t>
      </w:r>
      <w:r>
        <w:rPr>
          <w:rFonts w:ascii="仿宋_GB2312" w:eastAsia="仿宋_GB2312" w:hAnsiTheme="minorHAnsi" w:cstheme="minorBidi" w:hint="eastAsia"/>
          <w:sz w:val="24"/>
        </w:rPr>
        <w:t>5250</w:t>
      </w:r>
      <w:r>
        <w:rPr>
          <w:rFonts w:ascii="仿宋_GB2312" w:eastAsia="仿宋_GB2312" w:hAnsiTheme="minorHAnsi" w:cstheme="minorBidi" w:hint="eastAsia"/>
          <w:sz w:val="24"/>
        </w:rPr>
        <w:t>×</w:t>
      </w:r>
      <w:r>
        <w:rPr>
          <w:rFonts w:ascii="仿宋_GB2312" w:eastAsia="仿宋_GB2312" w:hAnsiTheme="minorHAnsi" w:cstheme="minorBidi" w:hint="eastAsia"/>
          <w:sz w:val="24"/>
        </w:rPr>
        <w:t>1650</w:t>
      </w:r>
      <w:r>
        <w:rPr>
          <w:rFonts w:ascii="仿宋_GB2312" w:eastAsia="仿宋_GB2312" w:hAnsiTheme="minorHAnsi" w:cstheme="minorBidi" w:hint="eastAsia"/>
          <w:sz w:val="24"/>
        </w:rPr>
        <w:t>×</w:t>
      </w:r>
      <w:r>
        <w:rPr>
          <w:rFonts w:ascii="仿宋_GB2312" w:eastAsia="仿宋_GB2312" w:hAnsiTheme="minorHAnsi" w:cstheme="minorBidi" w:hint="eastAsia"/>
          <w:sz w:val="24"/>
        </w:rPr>
        <w:t>3000</w:t>
      </w:r>
      <w:r>
        <w:rPr>
          <w:rFonts w:ascii="仿宋_GB2312" w:eastAsia="仿宋_GB2312" w:hAnsiTheme="minorHAnsi" w:cstheme="minorBidi" w:hint="eastAsia"/>
          <w:sz w:val="24"/>
        </w:rPr>
        <w:t>（</w:t>
      </w:r>
      <w:r>
        <w:rPr>
          <w:rFonts w:ascii="仿宋_GB2312" w:eastAsia="仿宋_GB2312" w:hAnsiTheme="minorHAnsi" w:cstheme="minorBidi" w:hint="eastAsia"/>
          <w:sz w:val="24"/>
        </w:rPr>
        <w:t>mm</w:t>
      </w:r>
      <w:r>
        <w:rPr>
          <w:rFonts w:ascii="仿宋_GB2312" w:eastAsia="仿宋_GB2312" w:hAnsiTheme="minorHAnsi" w:cstheme="minorBidi" w:hint="eastAsia"/>
          <w:sz w:val="24"/>
        </w:rPr>
        <w:t>）；运行重量≤</w:t>
      </w:r>
      <w:r>
        <w:rPr>
          <w:rFonts w:ascii="仿宋_GB2312" w:eastAsia="仿宋_GB2312" w:hAnsiTheme="minorHAnsi" w:cstheme="minorBidi" w:hint="eastAsia"/>
          <w:sz w:val="24"/>
        </w:rPr>
        <w:t>1640kg</w:t>
      </w:r>
      <w:r>
        <w:rPr>
          <w:rFonts w:ascii="仿宋_GB2312" w:eastAsia="仿宋_GB2312" w:hAnsiTheme="minorHAnsi" w:cstheme="minorBidi" w:hint="eastAsia"/>
          <w:sz w:val="24"/>
        </w:rPr>
        <w:t>；设备电压</w:t>
      </w:r>
      <w:r>
        <w:rPr>
          <w:rFonts w:ascii="仿宋_GB2312" w:eastAsia="仿宋_GB2312" w:hAnsiTheme="minorHAnsi" w:cstheme="minorBidi" w:hint="eastAsia"/>
          <w:sz w:val="24"/>
        </w:rPr>
        <w:t>220V/50Hz/AC</w:t>
      </w:r>
      <w:r>
        <w:rPr>
          <w:rFonts w:ascii="仿宋_GB2312" w:eastAsia="仿宋_GB2312" w:hAnsiTheme="minorHAnsi" w:cstheme="minorBidi" w:hint="eastAsia"/>
          <w:sz w:val="24"/>
        </w:rPr>
        <w:t>；日平均耗水量≤</w:t>
      </w:r>
      <w:r>
        <w:rPr>
          <w:rFonts w:ascii="仿宋_GB2312" w:eastAsia="仿宋_GB2312" w:hAnsiTheme="minorHAnsi" w:cstheme="minorBidi" w:hint="eastAsia"/>
          <w:sz w:val="24"/>
        </w:rPr>
        <w:t>1.2</w:t>
      </w:r>
      <w:r>
        <w:rPr>
          <w:rFonts w:ascii="仿宋_GB2312" w:eastAsia="仿宋_GB2312" w:hAnsiTheme="minorHAnsi" w:cstheme="minorBidi" w:hint="eastAsia"/>
          <w:sz w:val="24"/>
        </w:rPr>
        <w:t>吨；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10.</w:t>
      </w:r>
      <w:r>
        <w:rPr>
          <w:rFonts w:ascii="仿宋_GB2312" w:eastAsia="仿宋_GB2312" w:hAnsiTheme="minorHAnsi" w:cstheme="minorBidi" w:hint="eastAsia"/>
          <w:sz w:val="24"/>
        </w:rPr>
        <w:t>气液扰流段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10.</w:t>
      </w:r>
      <w:r>
        <w:rPr>
          <w:rFonts w:ascii="仿宋_GB2312" w:eastAsia="仿宋_GB2312" w:hAnsiTheme="minorHAnsi" w:cstheme="minorBidi" w:hint="eastAsia"/>
          <w:sz w:val="24"/>
        </w:rPr>
        <w:t>1</w:t>
      </w:r>
      <w:r>
        <w:rPr>
          <w:rFonts w:ascii="仿宋_GB2312" w:eastAsia="仿宋_GB2312" w:hAnsiTheme="minorHAnsi" w:cstheme="minorBidi" w:hint="eastAsia"/>
          <w:sz w:val="24"/>
        </w:rPr>
        <w:t>采用气液扰流净化技术，主要去除氨气、硫化氢、二氧化硫、醇类等能溶于水的恶臭污染物，同时可有效拦截粉尘及大分子颗粒物。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10.2</w:t>
      </w:r>
      <w:r>
        <w:rPr>
          <w:rFonts w:ascii="仿宋_GB2312" w:eastAsia="仿宋_GB2312" w:hAnsiTheme="minorHAnsi" w:cstheme="minorBidi" w:hint="eastAsia"/>
          <w:sz w:val="24"/>
        </w:rPr>
        <w:t>气液扰流段采用耐酸碱腐蚀材料，能保证在</w:t>
      </w:r>
      <w:r>
        <w:rPr>
          <w:rFonts w:ascii="仿宋_GB2312" w:eastAsia="仿宋_GB2312" w:hAnsiTheme="minorHAnsi" w:cstheme="minorBidi" w:hint="eastAsia"/>
          <w:sz w:val="24"/>
        </w:rPr>
        <w:t>3</w:t>
      </w:r>
      <w:r>
        <w:rPr>
          <w:rFonts w:ascii="仿宋_GB2312" w:eastAsia="仿宋_GB2312" w:hAnsiTheme="minorHAnsi" w:cstheme="minorBidi" w:hint="eastAsia"/>
          <w:sz w:val="24"/>
        </w:rPr>
        <w:t>年内有氧化性物质腐蚀的情况下不受影响，水泵采用</w:t>
      </w:r>
      <w:r>
        <w:rPr>
          <w:rFonts w:ascii="仿宋_GB2312" w:eastAsia="仿宋_GB2312" w:hAnsiTheme="minorHAnsi" w:cstheme="minorBidi" w:hint="eastAsia"/>
          <w:sz w:val="24"/>
        </w:rPr>
        <w:t>SUS3</w:t>
      </w:r>
      <w:r>
        <w:rPr>
          <w:rFonts w:ascii="仿宋_GB2312" w:eastAsia="仿宋_GB2312" w:hAnsiTheme="minorHAnsi" w:cstheme="minorBidi" w:hint="eastAsia"/>
          <w:sz w:val="24"/>
        </w:rPr>
        <w:t>04</w:t>
      </w:r>
      <w:r>
        <w:rPr>
          <w:rFonts w:ascii="仿宋_GB2312" w:eastAsia="仿宋_GB2312" w:hAnsiTheme="minorHAnsi" w:cstheme="minorBidi" w:hint="eastAsia"/>
          <w:sz w:val="24"/>
        </w:rPr>
        <w:t>不锈钢材质。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10.3</w:t>
      </w:r>
      <w:r>
        <w:rPr>
          <w:rFonts w:ascii="仿宋_GB2312" w:eastAsia="仿宋_GB2312" w:hAnsiTheme="minorHAnsi" w:cstheme="minorBidi" w:hint="eastAsia"/>
          <w:sz w:val="24"/>
        </w:rPr>
        <w:t>设备内部扰流球应采用直径为Φ</w:t>
      </w:r>
      <w:r>
        <w:rPr>
          <w:rFonts w:ascii="仿宋_GB2312" w:eastAsia="仿宋_GB2312" w:hAnsiTheme="minorHAnsi" w:cstheme="minorBidi" w:hint="eastAsia"/>
          <w:sz w:val="24"/>
        </w:rPr>
        <w:t>50mm</w:t>
      </w:r>
      <w:r>
        <w:rPr>
          <w:rFonts w:ascii="仿宋_GB2312" w:eastAsia="仿宋_GB2312" w:hAnsiTheme="minorHAnsi" w:cstheme="minorBidi" w:hint="eastAsia"/>
          <w:sz w:val="24"/>
        </w:rPr>
        <w:t>的</w:t>
      </w:r>
      <w:r>
        <w:rPr>
          <w:rFonts w:ascii="仿宋_GB2312" w:eastAsia="仿宋_GB2312" w:hAnsiTheme="minorHAnsi" w:cstheme="minorBidi" w:hint="eastAsia"/>
          <w:sz w:val="24"/>
        </w:rPr>
        <w:t>PP</w:t>
      </w:r>
      <w:r>
        <w:rPr>
          <w:rFonts w:ascii="仿宋_GB2312" w:eastAsia="仿宋_GB2312" w:hAnsiTheme="minorHAnsi" w:cstheme="minorBidi" w:hint="eastAsia"/>
          <w:sz w:val="24"/>
        </w:rPr>
        <w:t>材质多面空心球，填充高度不低于</w:t>
      </w:r>
      <w:r>
        <w:rPr>
          <w:rFonts w:ascii="仿宋_GB2312" w:eastAsia="仿宋_GB2312" w:hAnsiTheme="minorHAnsi" w:cstheme="minorBidi" w:hint="eastAsia"/>
          <w:sz w:val="24"/>
        </w:rPr>
        <w:t>300mm</w:t>
      </w:r>
      <w:r>
        <w:rPr>
          <w:rFonts w:ascii="仿宋_GB2312" w:eastAsia="仿宋_GB2312" w:hAnsiTheme="minorHAnsi" w:cstheme="minorBidi" w:hint="eastAsia"/>
          <w:sz w:val="24"/>
        </w:rPr>
        <w:t>，多面空心球参数：孔隙率：≥</w:t>
      </w:r>
      <w:r>
        <w:rPr>
          <w:rFonts w:ascii="仿宋_GB2312" w:eastAsia="仿宋_GB2312" w:hAnsiTheme="minorHAnsi" w:cstheme="minorBidi" w:hint="eastAsia"/>
          <w:sz w:val="24"/>
        </w:rPr>
        <w:t xml:space="preserve">91% </w:t>
      </w:r>
      <w:r>
        <w:rPr>
          <w:rFonts w:ascii="仿宋_GB2312" w:eastAsia="仿宋_GB2312" w:hAnsiTheme="minorHAnsi" w:cstheme="minorBidi" w:hint="eastAsia"/>
          <w:sz w:val="24"/>
        </w:rPr>
        <w:t>，比表面积</w:t>
      </w:r>
      <w:r>
        <w:rPr>
          <w:rFonts w:ascii="仿宋_GB2312" w:eastAsia="仿宋_GB2312" w:hAnsiTheme="minorHAnsi" w:cstheme="minorBidi" w:hint="eastAsia"/>
          <w:sz w:val="24"/>
        </w:rPr>
        <w:t>:</w:t>
      </w:r>
      <w:r>
        <w:rPr>
          <w:rFonts w:ascii="仿宋_GB2312" w:eastAsia="仿宋_GB2312" w:hAnsiTheme="minorHAnsi" w:cstheme="minorBidi" w:hint="eastAsia"/>
          <w:sz w:val="24"/>
        </w:rPr>
        <w:t>≥</w:t>
      </w:r>
      <w:r>
        <w:rPr>
          <w:rFonts w:ascii="仿宋_GB2312" w:eastAsia="仿宋_GB2312" w:hAnsiTheme="minorHAnsi" w:cstheme="minorBidi" w:hint="eastAsia"/>
          <w:sz w:val="24"/>
        </w:rPr>
        <w:t>200m2/m3</w:t>
      </w:r>
      <w:r>
        <w:rPr>
          <w:rFonts w:ascii="仿宋_GB2312" w:eastAsia="仿宋_GB2312" w:hAnsiTheme="minorHAnsi" w:cstheme="minorBidi" w:hint="eastAsia"/>
          <w:sz w:val="24"/>
        </w:rPr>
        <w:t>，堆积密度：≥</w:t>
      </w:r>
      <w:r>
        <w:rPr>
          <w:rFonts w:ascii="仿宋_GB2312" w:eastAsia="仿宋_GB2312" w:hAnsiTheme="minorHAnsi" w:cstheme="minorBidi" w:hint="eastAsia"/>
          <w:sz w:val="24"/>
        </w:rPr>
        <w:t>105Kg/m3</w:t>
      </w:r>
      <w:r>
        <w:rPr>
          <w:rFonts w:ascii="仿宋_GB2312" w:eastAsia="仿宋_GB2312" w:hAnsiTheme="minorHAnsi" w:cstheme="minorBidi" w:hint="eastAsia"/>
          <w:sz w:val="24"/>
        </w:rPr>
        <w:t>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10.4</w:t>
      </w:r>
      <w:r>
        <w:rPr>
          <w:rFonts w:ascii="仿宋_GB2312" w:eastAsia="仿宋_GB2312" w:hAnsiTheme="minorHAnsi" w:cstheme="minorBidi" w:hint="eastAsia"/>
          <w:sz w:val="24"/>
        </w:rPr>
        <w:t>喷嘴群设计应采用矩阵式排布，喷嘴数量不少于</w:t>
      </w:r>
      <w:r>
        <w:rPr>
          <w:rFonts w:ascii="仿宋_GB2312" w:eastAsia="仿宋_GB2312" w:hAnsiTheme="minorHAnsi" w:cstheme="minorBidi" w:hint="eastAsia"/>
          <w:sz w:val="24"/>
        </w:rPr>
        <w:t>12</w:t>
      </w:r>
      <w:r>
        <w:rPr>
          <w:rFonts w:ascii="仿宋_GB2312" w:eastAsia="仿宋_GB2312" w:hAnsiTheme="minorHAnsi" w:cstheme="minorBidi" w:hint="eastAsia"/>
          <w:sz w:val="24"/>
        </w:rPr>
        <w:t>支，排布均匀度误差≤</w:t>
      </w:r>
      <w:r>
        <w:rPr>
          <w:rFonts w:ascii="仿宋_GB2312" w:eastAsia="仿宋_GB2312" w:hAnsiTheme="minorHAnsi" w:cstheme="minorBidi" w:hint="eastAsia"/>
          <w:sz w:val="24"/>
        </w:rPr>
        <w:t>10mm</w:t>
      </w:r>
      <w:r>
        <w:rPr>
          <w:rFonts w:ascii="仿宋_GB2312" w:eastAsia="仿宋_GB2312" w:hAnsiTheme="minorHAnsi" w:cstheme="minorBidi" w:hint="eastAsia"/>
          <w:sz w:val="24"/>
        </w:rPr>
        <w:t>，单个喷嘴喷洒状态应为全轮廓实心锥，锥角≥</w:t>
      </w:r>
      <w:r>
        <w:rPr>
          <w:rFonts w:ascii="仿宋_GB2312" w:eastAsia="仿宋_GB2312" w:hAnsiTheme="minorHAnsi" w:cstheme="minorBidi" w:hint="eastAsia"/>
          <w:sz w:val="24"/>
        </w:rPr>
        <w:t>105</w:t>
      </w:r>
      <w:r>
        <w:rPr>
          <w:rFonts w:ascii="仿宋_GB2312" w:eastAsia="仿宋_GB2312" w:hAnsiTheme="minorHAnsi" w:cstheme="minorBidi" w:hint="eastAsia"/>
          <w:sz w:val="24"/>
        </w:rPr>
        <w:t>°，喷淋面水膜覆盖率必须为</w:t>
      </w:r>
      <w:r>
        <w:rPr>
          <w:rFonts w:ascii="仿宋_GB2312" w:eastAsia="仿宋_GB2312" w:hAnsiTheme="minorHAnsi" w:cstheme="minorBidi" w:hint="eastAsia"/>
          <w:sz w:val="24"/>
        </w:rPr>
        <w:t>100%,</w:t>
      </w:r>
      <w:r>
        <w:rPr>
          <w:rFonts w:ascii="仿宋_GB2312" w:eastAsia="仿宋_GB2312" w:hAnsiTheme="minorHAnsi" w:cstheme="minorBidi" w:hint="eastAsia"/>
          <w:sz w:val="24"/>
        </w:rPr>
        <w:t>喷洒均匀无死角。。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10.5</w:t>
      </w:r>
      <w:r>
        <w:rPr>
          <w:rFonts w:ascii="仿宋_GB2312" w:eastAsia="仿宋_GB2312" w:hAnsiTheme="minorHAnsi" w:cstheme="minorBidi" w:hint="eastAsia"/>
          <w:sz w:val="24"/>
        </w:rPr>
        <w:t>折流除雾段应为全</w:t>
      </w:r>
      <w:r>
        <w:rPr>
          <w:rFonts w:ascii="仿宋_GB2312" w:eastAsia="仿宋_GB2312" w:hAnsiTheme="minorHAnsi" w:cstheme="minorBidi" w:hint="eastAsia"/>
          <w:sz w:val="24"/>
        </w:rPr>
        <w:t>PP</w:t>
      </w:r>
      <w:r>
        <w:rPr>
          <w:rFonts w:ascii="仿宋_GB2312" w:eastAsia="仿宋_GB2312" w:hAnsiTheme="minorHAnsi" w:cstheme="minorBidi" w:hint="eastAsia"/>
          <w:sz w:val="24"/>
        </w:rPr>
        <w:t>材质的丝网除雾措施，水汽不得外溅。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10.6</w:t>
      </w:r>
      <w:r>
        <w:rPr>
          <w:rFonts w:ascii="仿宋_GB2312" w:eastAsia="仿宋_GB2312" w:hAnsiTheme="minorHAnsi" w:cstheme="minorBidi" w:hint="eastAsia"/>
          <w:sz w:val="24"/>
        </w:rPr>
        <w:t>排水周期可手动或自动设置，水源利用率高。排水符合</w:t>
      </w:r>
      <w:r>
        <w:rPr>
          <w:rFonts w:ascii="仿宋_GB2312" w:eastAsia="仿宋_GB2312" w:hAnsiTheme="minorHAnsi" w:cstheme="minorBidi" w:hint="eastAsia"/>
          <w:sz w:val="24"/>
        </w:rPr>
        <w:t>GB8978-1996</w:t>
      </w:r>
      <w:r>
        <w:rPr>
          <w:rFonts w:ascii="仿宋_GB2312" w:eastAsia="仿宋_GB2312" w:hAnsiTheme="minorHAnsi" w:cstheme="minorBidi" w:hint="eastAsia"/>
          <w:sz w:val="24"/>
        </w:rPr>
        <w:t>《污水综合排放标准》（提供第三方检测报告证明）。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EastAsia" w:hint="eastAsia"/>
          <w:sz w:val="24"/>
        </w:rPr>
        <w:sym w:font="Wingdings 3" w:char="F070"/>
      </w:r>
      <w:r>
        <w:rPr>
          <w:rFonts w:ascii="仿宋_GB2312" w:eastAsia="仿宋_GB2312" w:hAnsiTheme="minorHAnsi" w:cstheme="minorBidi" w:hint="eastAsia"/>
          <w:sz w:val="24"/>
        </w:rPr>
        <w:t>11.</w:t>
      </w:r>
      <w:r>
        <w:rPr>
          <w:rFonts w:ascii="仿宋_GB2312" w:eastAsia="仿宋_GB2312" w:hAnsiTheme="minorHAnsi" w:cstheme="minorBidi" w:hint="eastAsia"/>
          <w:sz w:val="24"/>
        </w:rPr>
        <w:t>节能及检测要求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11</w:t>
      </w:r>
      <w:r>
        <w:rPr>
          <w:rFonts w:ascii="仿宋_GB2312" w:eastAsia="仿宋_GB2312" w:hAnsiTheme="minorHAnsi" w:cstheme="minorBidi" w:hint="eastAsia"/>
          <w:sz w:val="24"/>
        </w:rPr>
        <w:t>.1</w:t>
      </w:r>
      <w:r>
        <w:rPr>
          <w:rFonts w:ascii="仿宋_GB2312" w:eastAsia="仿宋_GB2312" w:hAnsiTheme="minorHAnsi" w:cstheme="minorBidi" w:hint="eastAsia"/>
          <w:sz w:val="24"/>
        </w:rPr>
        <w:t>特定时间段循环水</w:t>
      </w:r>
      <w:r>
        <w:rPr>
          <w:rFonts w:ascii="仿宋_GB2312" w:eastAsia="仿宋_GB2312" w:hAnsiTheme="minorHAnsi" w:cstheme="minorBidi" w:hint="eastAsia"/>
          <w:sz w:val="24"/>
        </w:rPr>
        <w:t>,</w:t>
      </w:r>
      <w:r>
        <w:rPr>
          <w:rFonts w:ascii="仿宋_GB2312" w:eastAsia="仿宋_GB2312" w:hAnsiTheme="minorHAnsi" w:cstheme="minorBidi" w:hint="eastAsia"/>
          <w:sz w:val="24"/>
        </w:rPr>
        <w:t>排水周期可手动或自动设置，水源利用率高。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11</w:t>
      </w:r>
      <w:r>
        <w:rPr>
          <w:rFonts w:ascii="仿宋_GB2312" w:eastAsia="仿宋_GB2312" w:hAnsiTheme="minorHAnsi" w:cstheme="minorBidi" w:hint="eastAsia"/>
          <w:sz w:val="24"/>
        </w:rPr>
        <w:t>.2</w:t>
      </w:r>
      <w:r>
        <w:rPr>
          <w:rFonts w:ascii="仿宋_GB2312" w:eastAsia="仿宋_GB2312" w:hAnsiTheme="minorHAnsi" w:cstheme="minorBidi" w:hint="eastAsia"/>
          <w:sz w:val="24"/>
        </w:rPr>
        <w:t>出具由第三方检测机构（</w:t>
      </w:r>
      <w:r>
        <w:rPr>
          <w:rFonts w:ascii="仿宋_GB2312" w:eastAsia="仿宋_GB2312" w:hAnsiTheme="minorHAnsi" w:cstheme="minorBidi" w:hint="eastAsia"/>
          <w:sz w:val="24"/>
        </w:rPr>
        <w:t>CMA</w:t>
      </w:r>
      <w:r>
        <w:rPr>
          <w:rFonts w:ascii="仿宋_GB2312" w:eastAsia="仿宋_GB2312" w:hAnsiTheme="minorHAnsi" w:cstheme="minorBidi" w:hint="eastAsia"/>
          <w:sz w:val="24"/>
        </w:rPr>
        <w:t>资质）出具的包含氨气硫化氢的五个实验动物设施的合格检测报告；（提供证明文件并提供业绩用户名称和座机电话备查）。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EastAsia" w:hint="eastAsia"/>
          <w:sz w:val="24"/>
        </w:rPr>
        <w:sym w:font="Wingdings 3" w:char="F070"/>
      </w:r>
      <w:r>
        <w:rPr>
          <w:rFonts w:ascii="仿宋_GB2312" w:eastAsia="仿宋_GB2312" w:hAnsiTheme="minorHAnsi" w:cstheme="minorBidi" w:hint="eastAsia"/>
          <w:sz w:val="24"/>
        </w:rPr>
        <w:t>12.</w:t>
      </w:r>
      <w:r>
        <w:rPr>
          <w:rFonts w:ascii="仿宋_GB2312" w:eastAsia="仿宋_GB2312" w:hAnsiTheme="minorHAnsi" w:cstheme="minorBidi" w:hint="eastAsia"/>
          <w:sz w:val="24"/>
        </w:rPr>
        <w:t>控制方式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bookmarkStart w:id="1" w:name="_Hlk49845933"/>
      <w:r>
        <w:rPr>
          <w:rFonts w:ascii="仿宋_GB2312" w:eastAsia="仿宋_GB2312" w:hAnsiTheme="minorHAnsi" w:cstheme="minorBidi" w:hint="eastAsia"/>
          <w:sz w:val="24"/>
        </w:rPr>
        <w:t>12</w:t>
      </w:r>
      <w:r>
        <w:rPr>
          <w:rFonts w:ascii="仿宋_GB2312" w:eastAsia="仿宋_GB2312" w:hAnsiTheme="minorHAnsi" w:cstheme="minorBidi" w:hint="eastAsia"/>
          <w:sz w:val="24"/>
        </w:rPr>
        <w:t xml:space="preserve">.1 </w:t>
      </w:r>
      <w:r>
        <w:rPr>
          <w:rFonts w:ascii="仿宋_GB2312" w:eastAsia="仿宋_GB2312" w:hAnsiTheme="minorHAnsi" w:cstheme="minorBidi" w:hint="eastAsia"/>
          <w:sz w:val="24"/>
        </w:rPr>
        <w:t>智能控制系统（</w:t>
      </w:r>
      <w:r>
        <w:rPr>
          <w:rFonts w:ascii="仿宋_GB2312" w:eastAsia="仿宋_GB2312" w:hAnsiTheme="minorHAnsi" w:cstheme="minorBidi" w:hint="eastAsia"/>
          <w:sz w:val="24"/>
        </w:rPr>
        <w:t>DDC</w:t>
      </w:r>
      <w:r>
        <w:rPr>
          <w:rFonts w:ascii="仿宋_GB2312" w:eastAsia="仿宋_GB2312" w:hAnsiTheme="minorHAnsi" w:cstheme="minorBidi" w:hint="eastAsia"/>
          <w:sz w:val="24"/>
        </w:rPr>
        <w:t>控制，</w:t>
      </w:r>
      <w:r>
        <w:rPr>
          <w:rFonts w:ascii="仿宋_GB2312" w:eastAsia="仿宋_GB2312" w:hAnsiTheme="minorHAnsi" w:cstheme="minorBidi" w:hint="eastAsia"/>
          <w:sz w:val="24"/>
        </w:rPr>
        <w:t>HMI</w:t>
      </w:r>
      <w:r>
        <w:rPr>
          <w:rFonts w:ascii="仿宋_GB2312" w:eastAsia="仿宋_GB2312" w:hAnsiTheme="minorHAnsi" w:cstheme="minorBidi" w:hint="eastAsia"/>
          <w:sz w:val="24"/>
        </w:rPr>
        <w:t>通讯接口），每台设备自带一套控制，触摸屏操作，屏上可显示设备运行的工作参数（水位、泵口水压等</w:t>
      </w:r>
      <w:r>
        <w:rPr>
          <w:rFonts w:ascii="仿宋_GB2312" w:eastAsia="仿宋_GB2312" w:hAnsiTheme="minorHAnsi" w:cstheme="minorBidi" w:hint="eastAsia"/>
          <w:sz w:val="24"/>
        </w:rPr>
        <w:t>）（提供触摸屏界面图片）；自主开发的正版软件，提供国家软件著作权；</w:t>
      </w:r>
    </w:p>
    <w:bookmarkEnd w:id="1"/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EastAsia" w:hint="eastAsia"/>
          <w:sz w:val="24"/>
        </w:rPr>
        <w:sym w:font="Wingdings 3" w:char="F070"/>
      </w:r>
      <w:r>
        <w:rPr>
          <w:rFonts w:ascii="仿宋_GB2312" w:eastAsia="仿宋_GB2312" w:hAnsiTheme="minorHAnsi" w:cstheme="minorBidi" w:hint="eastAsia"/>
          <w:sz w:val="24"/>
        </w:rPr>
        <w:t>13</w:t>
      </w:r>
      <w:r>
        <w:rPr>
          <w:rFonts w:ascii="仿宋_GB2312" w:eastAsia="仿宋_GB2312" w:hAnsiTheme="minorHAnsi" w:cstheme="minorBidi" w:hint="eastAsia"/>
          <w:sz w:val="24"/>
        </w:rPr>
        <w:t>.</w:t>
      </w:r>
      <w:r>
        <w:rPr>
          <w:rFonts w:ascii="仿宋_GB2312" w:eastAsia="仿宋_GB2312" w:hAnsiTheme="minorHAnsi" w:cstheme="minorBidi" w:hint="eastAsia"/>
          <w:sz w:val="24"/>
        </w:rPr>
        <w:t>稳定性要求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13.</w:t>
      </w:r>
      <w:r>
        <w:rPr>
          <w:rFonts w:ascii="仿宋_GB2312" w:eastAsia="仿宋_GB2312" w:hAnsiTheme="minorHAnsi" w:cstheme="minorBidi" w:hint="eastAsia"/>
          <w:sz w:val="24"/>
        </w:rPr>
        <w:t>1</w:t>
      </w:r>
      <w:r>
        <w:rPr>
          <w:rFonts w:ascii="仿宋_GB2312" w:eastAsia="仿宋_GB2312" w:hAnsiTheme="minorHAnsi" w:cstheme="minorBidi" w:hint="eastAsia"/>
          <w:sz w:val="24"/>
        </w:rPr>
        <w:t>制造商应具备</w:t>
      </w:r>
      <w:r>
        <w:rPr>
          <w:rFonts w:ascii="仿宋_GB2312" w:eastAsia="仿宋_GB2312" w:hAnsiTheme="minorHAnsi" w:cstheme="minorBidi" w:hint="eastAsia"/>
          <w:sz w:val="24"/>
        </w:rPr>
        <w:t>ISO9001</w:t>
      </w:r>
      <w:r>
        <w:rPr>
          <w:rFonts w:ascii="仿宋_GB2312" w:eastAsia="仿宋_GB2312" w:hAnsiTheme="minorHAnsi" w:cstheme="minorBidi" w:hint="eastAsia"/>
          <w:sz w:val="24"/>
        </w:rPr>
        <w:t>质量管理体系认证、职业健康安全管理体系认证；</w:t>
      </w:r>
    </w:p>
    <w:p w:rsidR="00D80FB7" w:rsidRDefault="006B12B6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  <w:r>
        <w:rPr>
          <w:rFonts w:ascii="仿宋_GB2312" w:eastAsia="仿宋_GB2312" w:hAnsiTheme="minorHAnsi" w:cstheme="minorBidi" w:hint="eastAsia"/>
          <w:sz w:val="24"/>
        </w:rPr>
        <w:t>13</w:t>
      </w:r>
      <w:r>
        <w:rPr>
          <w:rFonts w:ascii="仿宋_GB2312" w:eastAsia="仿宋_GB2312" w:hAnsiTheme="minorHAnsi" w:cstheme="minorBidi" w:hint="eastAsia"/>
          <w:sz w:val="24"/>
        </w:rPr>
        <w:t xml:space="preserve">.2 </w:t>
      </w:r>
      <w:r>
        <w:rPr>
          <w:rFonts w:ascii="仿宋_GB2312" w:eastAsia="仿宋_GB2312" w:hAnsiTheme="minorHAnsi" w:cstheme="minorBidi" w:hint="eastAsia"/>
          <w:sz w:val="24"/>
        </w:rPr>
        <w:t>稳定性要求：提供五家以上实验动物设施设备使用案例以及证明设备</w:t>
      </w:r>
      <w:r>
        <w:rPr>
          <w:rFonts w:ascii="仿宋_GB2312" w:eastAsia="仿宋_GB2312" w:hAnsiTheme="minorHAnsi" w:cstheme="minorBidi" w:hint="eastAsia"/>
          <w:sz w:val="24"/>
        </w:rPr>
        <w:lastRenderedPageBreak/>
        <w:t>稳定运行的用户使用报告。</w:t>
      </w:r>
    </w:p>
    <w:p w:rsidR="00D80FB7" w:rsidRDefault="00D80FB7">
      <w:pPr>
        <w:widowControl w:val="0"/>
        <w:adjustRightInd w:val="0"/>
        <w:snapToGrid w:val="0"/>
        <w:spacing w:line="360" w:lineRule="auto"/>
        <w:ind w:firstLineChars="200" w:firstLine="480"/>
        <w:jc w:val="both"/>
        <w:rPr>
          <w:rFonts w:ascii="仿宋_GB2312" w:eastAsia="仿宋_GB2312" w:hAnsiTheme="minorHAnsi" w:cstheme="minorBidi"/>
          <w:sz w:val="24"/>
        </w:rPr>
      </w:pPr>
    </w:p>
    <w:sectPr w:rsidR="00D80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B6" w:rsidRDefault="006B12B6" w:rsidP="0095139D">
      <w:r>
        <w:separator/>
      </w:r>
    </w:p>
  </w:endnote>
  <w:endnote w:type="continuationSeparator" w:id="0">
    <w:p w:rsidR="006B12B6" w:rsidRDefault="006B12B6" w:rsidP="0095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B6" w:rsidRDefault="006B12B6" w:rsidP="0095139D">
      <w:r>
        <w:separator/>
      </w:r>
    </w:p>
  </w:footnote>
  <w:footnote w:type="continuationSeparator" w:id="0">
    <w:p w:rsidR="006B12B6" w:rsidRDefault="006B12B6" w:rsidP="0095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0C"/>
    <w:rsid w:val="00012B37"/>
    <w:rsid w:val="000328B0"/>
    <w:rsid w:val="000375CB"/>
    <w:rsid w:val="000747C5"/>
    <w:rsid w:val="00090CEC"/>
    <w:rsid w:val="000E1258"/>
    <w:rsid w:val="00182871"/>
    <w:rsid w:val="001A15A4"/>
    <w:rsid w:val="001A70CF"/>
    <w:rsid w:val="001B00BF"/>
    <w:rsid w:val="001B0198"/>
    <w:rsid w:val="001C005D"/>
    <w:rsid w:val="00231123"/>
    <w:rsid w:val="0023378B"/>
    <w:rsid w:val="00235694"/>
    <w:rsid w:val="0024088F"/>
    <w:rsid w:val="00280C00"/>
    <w:rsid w:val="002B3B35"/>
    <w:rsid w:val="002B5C3B"/>
    <w:rsid w:val="0031243B"/>
    <w:rsid w:val="00335373"/>
    <w:rsid w:val="003421C1"/>
    <w:rsid w:val="00474637"/>
    <w:rsid w:val="004923C2"/>
    <w:rsid w:val="00497831"/>
    <w:rsid w:val="004A107C"/>
    <w:rsid w:val="0052220D"/>
    <w:rsid w:val="00546B56"/>
    <w:rsid w:val="005730AB"/>
    <w:rsid w:val="0057730F"/>
    <w:rsid w:val="005820EF"/>
    <w:rsid w:val="005D760D"/>
    <w:rsid w:val="00666281"/>
    <w:rsid w:val="006B12B6"/>
    <w:rsid w:val="006F35F7"/>
    <w:rsid w:val="00703A0D"/>
    <w:rsid w:val="00706F72"/>
    <w:rsid w:val="007269FC"/>
    <w:rsid w:val="007451A1"/>
    <w:rsid w:val="007522CC"/>
    <w:rsid w:val="0077505D"/>
    <w:rsid w:val="007778AC"/>
    <w:rsid w:val="00797561"/>
    <w:rsid w:val="007F3026"/>
    <w:rsid w:val="00801860"/>
    <w:rsid w:val="0080373D"/>
    <w:rsid w:val="00826779"/>
    <w:rsid w:val="0083391F"/>
    <w:rsid w:val="0083636D"/>
    <w:rsid w:val="0085200C"/>
    <w:rsid w:val="00863626"/>
    <w:rsid w:val="00863EB1"/>
    <w:rsid w:val="00875673"/>
    <w:rsid w:val="0089343A"/>
    <w:rsid w:val="008E0C8A"/>
    <w:rsid w:val="0095139D"/>
    <w:rsid w:val="00987C35"/>
    <w:rsid w:val="009C0F44"/>
    <w:rsid w:val="009F176F"/>
    <w:rsid w:val="00A15419"/>
    <w:rsid w:val="00A24D2C"/>
    <w:rsid w:val="00A50869"/>
    <w:rsid w:val="00A57D13"/>
    <w:rsid w:val="00A70C1D"/>
    <w:rsid w:val="00A934BC"/>
    <w:rsid w:val="00AB62DC"/>
    <w:rsid w:val="00AB7462"/>
    <w:rsid w:val="00AC3193"/>
    <w:rsid w:val="00AD1E8A"/>
    <w:rsid w:val="00AE332B"/>
    <w:rsid w:val="00AF4308"/>
    <w:rsid w:val="00BE6C2E"/>
    <w:rsid w:val="00C13A22"/>
    <w:rsid w:val="00C230D6"/>
    <w:rsid w:val="00C911EA"/>
    <w:rsid w:val="00CD015A"/>
    <w:rsid w:val="00D419A4"/>
    <w:rsid w:val="00D7284C"/>
    <w:rsid w:val="00D80FB7"/>
    <w:rsid w:val="00D85E42"/>
    <w:rsid w:val="00DB03D4"/>
    <w:rsid w:val="00E03633"/>
    <w:rsid w:val="00E23BE5"/>
    <w:rsid w:val="00E36FF1"/>
    <w:rsid w:val="00E54BF4"/>
    <w:rsid w:val="00EA5D44"/>
    <w:rsid w:val="00F102F1"/>
    <w:rsid w:val="00F53CA0"/>
    <w:rsid w:val="00F636E2"/>
    <w:rsid w:val="00F700DC"/>
    <w:rsid w:val="00F814B5"/>
    <w:rsid w:val="00FA3E9B"/>
    <w:rsid w:val="00FC290C"/>
    <w:rsid w:val="09FC3582"/>
    <w:rsid w:val="2C2D37D6"/>
    <w:rsid w:val="3FEE333B"/>
    <w:rsid w:val="4F177187"/>
    <w:rsid w:val="546F51CD"/>
    <w:rsid w:val="5CCD2F50"/>
    <w:rsid w:val="79C5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0C5D56-E9CA-4391-B2F9-F63E0E10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0"/>
    <w:uiPriority w:val="99"/>
    <w:unhideWhenUsed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szCs w:val="20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sz w:val="18"/>
      <w:szCs w:val="18"/>
    </w:rPr>
  </w:style>
  <w:style w:type="character" w:customStyle="1" w:styleId="ad">
    <w:name w:val="无"/>
    <w:qFormat/>
  </w:style>
  <w:style w:type="paragraph" w:styleId="ae">
    <w:name w:val="List Paragraph"/>
    <w:basedOn w:val="a"/>
    <w:uiPriority w:val="99"/>
    <w:pPr>
      <w:ind w:firstLineChars="200" w:firstLine="420"/>
    </w:pPr>
  </w:style>
  <w:style w:type="character" w:customStyle="1" w:styleId="a5">
    <w:name w:val="正文文本缩进 字符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正文首行缩进 2 字符"/>
    <w:basedOn w:val="a5"/>
    <w:link w:val="2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博宇</dc:creator>
  <cp:lastModifiedBy>NTKO</cp:lastModifiedBy>
  <cp:revision>2</cp:revision>
  <dcterms:created xsi:type="dcterms:W3CDTF">2021-11-16T03:21:00Z</dcterms:created>
  <dcterms:modified xsi:type="dcterms:W3CDTF">2021-11-16T03:21:00Z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2F054ED0C8D6456A8CD35EA38559DEF4</vt:lpwstr>
  </property>
</Properties>
</file>